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B66D" w14:textId="3C52DA70" w:rsidR="00C54C47" w:rsidRPr="00C54C47" w:rsidRDefault="00C54C47" w:rsidP="00C54C47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4C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10 главных изменений в охране труда в 2022 году</w:t>
      </w:r>
    </w:p>
    <w:p w14:paraId="5192E130" w14:textId="77777777" w:rsidR="00C54C47" w:rsidRPr="00C54C47" w:rsidRDefault="00C54C47" w:rsidP="00C54C47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14:paraId="5AC257A0" w14:textId="6056EE6D" w:rsidR="00C54C47" w:rsidRDefault="00C54C47" w:rsidP="00C54C47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4C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Изменение № 1. Основные принципы обеспечения безопасности труда</w:t>
      </w:r>
    </w:p>
    <w:p w14:paraId="0205AB0F" w14:textId="77777777" w:rsidR="00C54C47" w:rsidRPr="00C54C47" w:rsidRDefault="00C54C47" w:rsidP="00C54C47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15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4C47" w14:paraId="16B51EAA" w14:textId="77777777" w:rsidTr="00C54C47">
        <w:tc>
          <w:tcPr>
            <w:tcW w:w="4672" w:type="dxa"/>
          </w:tcPr>
          <w:p w14:paraId="6C80F850" w14:textId="5A628513" w:rsidR="00C54C47" w:rsidRDefault="00C54C47" w:rsidP="00C54C47">
            <w:pPr>
              <w:spacing w:line="420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4C47">
              <w:rPr>
                <w:rStyle w:val="a4"/>
                <w:rFonts w:ascii="Arial" w:hAnsi="Arial" w:cs="Arial"/>
                <w:color w:val="000000"/>
                <w:shd w:val="clear" w:color="auto" w:fill="FAE284"/>
              </w:rPr>
              <w:t>Предупреждение и профилактика опасностей</w:t>
            </w:r>
          </w:p>
        </w:tc>
        <w:tc>
          <w:tcPr>
            <w:tcW w:w="4673" w:type="dxa"/>
          </w:tcPr>
          <w:p w14:paraId="2AC30575" w14:textId="278749D1" w:rsidR="00C54C47" w:rsidRDefault="00C54C47" w:rsidP="00C54C47">
            <w:pPr>
              <w:spacing w:line="420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4C47">
              <w:rPr>
                <w:rStyle w:val="a4"/>
                <w:rFonts w:ascii="Arial" w:hAnsi="Arial" w:cs="Arial"/>
                <w:color w:val="000000"/>
                <w:shd w:val="clear" w:color="auto" w:fill="FAE284"/>
              </w:rPr>
              <w:t>Минимизация повреждения здоровья работников</w:t>
            </w:r>
          </w:p>
        </w:tc>
      </w:tr>
      <w:tr w:rsidR="00C54C47" w14:paraId="3B15845B" w14:textId="77777777" w:rsidTr="00C54C47">
        <w:tc>
          <w:tcPr>
            <w:tcW w:w="4672" w:type="dxa"/>
          </w:tcPr>
          <w:p w14:paraId="3D662C56" w14:textId="1FC84224" w:rsidR="00C54C47" w:rsidRDefault="00C54C47" w:rsidP="00C54C47">
            <w:pPr>
              <w:spacing w:line="420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Arial" w:hAnsi="Arial" w:cs="Arial"/>
                <w:color w:val="000000"/>
                <w:shd w:val="clear" w:color="auto" w:fill="FFFFFF"/>
              </w:rPr>
              <w:t>Что это: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мероприятия по улучшению условий труда, включая ликвидацию опасных рабочих мест с недопустимым уровнем риска, работа по постоянному снижение допустимых уровней профессиональных рисков.</w:t>
            </w:r>
          </w:p>
        </w:tc>
        <w:tc>
          <w:tcPr>
            <w:tcW w:w="4673" w:type="dxa"/>
          </w:tcPr>
          <w:p w14:paraId="13BFAB26" w14:textId="261D45B4" w:rsidR="00C54C47" w:rsidRDefault="00C54C47" w:rsidP="00C54C47">
            <w:pPr>
              <w:spacing w:line="420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Arial" w:hAnsi="Arial" w:cs="Arial"/>
                <w:color w:val="000000"/>
                <w:shd w:val="clear" w:color="auto" w:fill="FFFFFF"/>
              </w:rPr>
              <w:t>то это: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 мероприятия, обеспечивающие постоянную готовность к локализации (минимизации) и ликвидации последствий реализации профессиональных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риско</w:t>
            </w:r>
            <w:proofErr w:type="spellEnd"/>
          </w:p>
        </w:tc>
      </w:tr>
      <w:tr w:rsidR="00C54C47" w14:paraId="37956136" w14:textId="77777777" w:rsidTr="00C54C47">
        <w:tc>
          <w:tcPr>
            <w:tcW w:w="4672" w:type="dxa"/>
          </w:tcPr>
          <w:p w14:paraId="597248D4" w14:textId="77777777" w:rsidR="00C54C47" w:rsidRPr="00C54C47" w:rsidRDefault="00C54C47" w:rsidP="00C54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Пример:</w:t>
            </w:r>
          </w:p>
          <w:p w14:paraId="1060E20F" w14:textId="77777777" w:rsidR="00C54C47" w:rsidRPr="00C54C47" w:rsidRDefault="00C54C47" w:rsidP="00C54C47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4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Консервация и утилизация аварийной шахты</w:t>
            </w:r>
          </w:p>
          <w:p w14:paraId="6FCD0248" w14:textId="77777777" w:rsidR="00C54C47" w:rsidRPr="00C54C47" w:rsidRDefault="00C54C47" w:rsidP="00C54C47">
            <w:pPr>
              <w:numPr>
                <w:ilvl w:val="0"/>
                <w:numId w:val="3"/>
              </w:numPr>
              <w:shd w:val="clear" w:color="auto" w:fill="FFFFFF"/>
              <w:spacing w:before="15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4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Техническое перевооружение цеха с заменой ручного труда на роботизированный</w:t>
            </w:r>
          </w:p>
          <w:p w14:paraId="43836FB3" w14:textId="77777777" w:rsidR="00C54C47" w:rsidRDefault="00C54C47" w:rsidP="00C54C47">
            <w:pPr>
              <w:spacing w:line="420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61DDDB97" w14:textId="77777777" w:rsidR="00C54C47" w:rsidRPr="00C54C47" w:rsidRDefault="00C54C47" w:rsidP="00C54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Пример:</w:t>
            </w:r>
          </w:p>
          <w:p w14:paraId="173E1396" w14:textId="77777777" w:rsidR="00C54C47" w:rsidRPr="00C54C47" w:rsidRDefault="00C54C47" w:rsidP="00C54C47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4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безопасным методам и приемам выполнения работ</w:t>
            </w:r>
          </w:p>
          <w:p w14:paraId="43823244" w14:textId="77777777" w:rsidR="00C54C47" w:rsidRPr="00C54C47" w:rsidRDefault="00C54C47" w:rsidP="00C54C47">
            <w:pPr>
              <w:numPr>
                <w:ilvl w:val="0"/>
                <w:numId w:val="4"/>
              </w:numPr>
              <w:shd w:val="clear" w:color="auto" w:fill="FFFFFF"/>
              <w:spacing w:before="15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4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применению СИЗ</w:t>
            </w:r>
          </w:p>
          <w:p w14:paraId="74CF2D32" w14:textId="77777777" w:rsidR="00C54C47" w:rsidRPr="00C54C47" w:rsidRDefault="00C54C47" w:rsidP="00C54C47">
            <w:pPr>
              <w:numPr>
                <w:ilvl w:val="0"/>
                <w:numId w:val="4"/>
              </w:numPr>
              <w:shd w:val="clear" w:color="auto" w:fill="FFFFFF"/>
              <w:spacing w:before="15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4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плана мероприятий по ликвидации и локализации аварий</w:t>
            </w:r>
          </w:p>
          <w:p w14:paraId="4B05D6D7" w14:textId="77777777" w:rsidR="00C54C47" w:rsidRPr="00C54C47" w:rsidRDefault="00C54C47" w:rsidP="00C54C47">
            <w:pPr>
              <w:numPr>
                <w:ilvl w:val="0"/>
                <w:numId w:val="4"/>
              </w:numPr>
              <w:shd w:val="clear" w:color="auto" w:fill="FFFFFF"/>
              <w:spacing w:before="15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4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тренировок</w:t>
            </w:r>
          </w:p>
          <w:p w14:paraId="2460FB4C" w14:textId="77777777" w:rsidR="00C54C47" w:rsidRDefault="00C54C47" w:rsidP="00C54C47">
            <w:pPr>
              <w:spacing w:line="420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CA881C5" w14:textId="77777777" w:rsidR="00C54C47" w:rsidRPr="00C54C47" w:rsidRDefault="00C54C47" w:rsidP="00C54C4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июля 2021 года Президент Российской Федерации В.В. Путин подписал Федеральный закон от 02.07.2021 № 311-ФЗ «О внесении изменений в Трудовой кодекс Российской Федерации». Появилась новая статья — 209.1. Основные принципы обеспечения безопасности труда. К там принципам отнесли:</w:t>
      </w:r>
    </w:p>
    <w:p w14:paraId="2E31A1C5" w14:textId="77777777" w:rsidR="00C54C47" w:rsidRPr="00C54C47" w:rsidRDefault="00C54C47" w:rsidP="00C54C4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установить, какое из мероприятий нужно провести в приоритетном порядке, изучите следующие документы, вступающие в силу с 1 марта 2022 года:</w:t>
      </w:r>
    </w:p>
    <w:p w14:paraId="4117CBFF" w14:textId="77777777" w:rsidR="00C54C47" w:rsidRPr="00C54C47" w:rsidRDefault="00C54C47" w:rsidP="00C54C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Приказа Минтруда России «Об утверждении примерного перечня ежегодно реализуемых работодателем мероприятий по улучшению условий и охраны труда и снижению уровней профессиональных рисков» (ID проекта </w:t>
      </w:r>
      <w:hyperlink r:id="rId5" w:anchor="npa=112538" w:history="1">
        <w:r w:rsidRPr="00C54C47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02/08/01-21/00112538</w:t>
        </w:r>
      </w:hyperlink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48F9CFC6" w14:textId="77777777" w:rsidR="00C54C47" w:rsidRPr="00C54C47" w:rsidRDefault="00C54C47" w:rsidP="00C54C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приказа Минтруда России «Об утверждении Примерного перечня мероприятий по предотвращению случаев повреждения здоровья работников», с 1 марта 2022 г.(ID проекта </w:t>
      </w:r>
      <w:hyperlink r:id="rId6" w:anchor="npa=112541" w:history="1">
        <w:r w:rsidRPr="00C54C47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02/08/01-21/00112541</w:t>
        </w:r>
      </w:hyperlink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5150C1B5" w14:textId="32A4CC7A" w:rsidR="00F25DAE" w:rsidRDefault="00F25DAE"/>
    <w:p w14:paraId="77452D39" w14:textId="33E4D9CC" w:rsidR="00C54C47" w:rsidRDefault="00C54C47"/>
    <w:p w14:paraId="508D6BCE" w14:textId="77777777" w:rsidR="00C54C47" w:rsidRDefault="00C54C47" w:rsidP="00C54C47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735AD9C6" w14:textId="77777777" w:rsidR="00C54C47" w:rsidRDefault="00C54C47" w:rsidP="00C54C47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28A28643" w14:textId="77777777" w:rsidR="00C54C47" w:rsidRDefault="00C54C47" w:rsidP="00C54C47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4F51CCB0" w14:textId="7E0572DB" w:rsidR="00C54C47" w:rsidRDefault="00C54C47" w:rsidP="00C54C47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4C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Изменение № 2. Управление профессиональными рисками</w:t>
      </w:r>
    </w:p>
    <w:p w14:paraId="32143671" w14:textId="77777777" w:rsidR="00C54C47" w:rsidRPr="00C54C47" w:rsidRDefault="00C54C47" w:rsidP="00C54C47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10264E23" w14:textId="77777777" w:rsidR="00C54C47" w:rsidRPr="00C54C47" w:rsidRDefault="00C54C47" w:rsidP="00C54C4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новой редакции Х раздела Трудового кодекса профессиональные риски подразделяют на риски травмирования и риски получения профессиональных заболеваний. Специалисты по охране труда должны помнить, что труд не может быть абсолютно безопасным. Это предопределено применением орудий труда и влиянием человеческого фактора. На каждом рабочем месте, будь то офис или производство, существует угроза жизни или здоровью.</w:t>
      </w:r>
    </w:p>
    <w:p w14:paraId="28905228" w14:textId="77777777" w:rsidR="00C54C47" w:rsidRPr="00C54C47" w:rsidRDefault="00C54C47" w:rsidP="00C54C4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не можем отказаться от технологий, достижений научно-технического прогресса, перейти с компьютеров на арифмометры, но можем предотвратить ущерб здоровью работников, применяя наиболее щадящие технологии, заменяя ручной труд на механический или роботизированный, повышая квалификацию исполнителей. Все это – мероприятия по предотвращению вреда. Но для того, чтобы выяснить, что это за мероприятия, и какое из них нужно провести в первую очередь, нужно качественно организовать оценку профессиональных рисков.</w:t>
      </w:r>
    </w:p>
    <w:p w14:paraId="6C8C402F" w14:textId="2C8D0A68" w:rsidR="00C54C47" w:rsidRPr="00C54C47" w:rsidRDefault="00C54C47" w:rsidP="00C54C4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54C47">
        <w:rPr>
          <w:rStyle w:val="a4"/>
          <w:rFonts w:ascii="Arial" w:hAnsi="Arial" w:cs="Arial"/>
          <w:color w:val="000000"/>
        </w:rPr>
        <w:t>С</w:t>
      </w:r>
      <w:r w:rsidRPr="00C54C47">
        <w:rPr>
          <w:rStyle w:val="a4"/>
          <w:rFonts w:ascii="Arial" w:hAnsi="Arial" w:cs="Arial"/>
          <w:color w:val="000000"/>
        </w:rPr>
        <w:t>правка</w:t>
      </w:r>
    </w:p>
    <w:p w14:paraId="5B873D6A" w14:textId="77777777" w:rsidR="00C54C47" w:rsidRPr="00C54C47" w:rsidRDefault="00C54C47" w:rsidP="00C54C4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54C47">
        <w:rPr>
          <w:rStyle w:val="a4"/>
          <w:rFonts w:ascii="Arial" w:hAnsi="Arial" w:cs="Arial"/>
          <w:color w:val="FF0000"/>
        </w:rPr>
        <w:t>Опасность</w:t>
      </w:r>
      <w:r w:rsidRPr="00C54C47">
        <w:rPr>
          <w:rFonts w:ascii="Arial" w:hAnsi="Arial" w:cs="Arial"/>
          <w:color w:val="000000"/>
        </w:rPr>
        <w:t> — это потенциальный источник вреда, представляющий угрозу для жизни и здоровья работника.</w:t>
      </w:r>
    </w:p>
    <w:p w14:paraId="6E4BEC8A" w14:textId="77777777" w:rsidR="00C54C47" w:rsidRPr="00C54C47" w:rsidRDefault="00C54C47" w:rsidP="00C54C4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54C47">
        <w:rPr>
          <w:rStyle w:val="a4"/>
          <w:rFonts w:ascii="Arial" w:hAnsi="Arial" w:cs="Arial"/>
          <w:color w:val="FF0000"/>
        </w:rPr>
        <w:t>Профессиональный риск</w:t>
      </w:r>
      <w:r w:rsidRPr="00C54C47">
        <w:rPr>
          <w:rFonts w:ascii="Arial" w:hAnsi="Arial" w:cs="Arial"/>
          <w:color w:val="000000"/>
        </w:rPr>
        <w:t> — количественная мера угрозы, это произведение возможности получения вреда на тяжесть последствий. Опасностью является электрический ток, агрессивные покупатели, конструкции и транспорт, химические вещества.</w:t>
      </w:r>
    </w:p>
    <w:p w14:paraId="71BE4C96" w14:textId="77777777" w:rsidR="00C54C47" w:rsidRPr="00C54C47" w:rsidRDefault="00C54C47" w:rsidP="00C54C4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54C47">
        <w:rPr>
          <w:rStyle w:val="a4"/>
          <w:rFonts w:ascii="Arial" w:hAnsi="Arial" w:cs="Arial"/>
          <w:color w:val="FF0000"/>
        </w:rPr>
        <w:t>Оценка рисков</w:t>
      </w:r>
      <w:r w:rsidRPr="00C54C47">
        <w:rPr>
          <w:rFonts w:ascii="Arial" w:hAnsi="Arial" w:cs="Arial"/>
          <w:color w:val="000000"/>
        </w:rPr>
        <w:t> — идентификация опасностей, расчет возможности их реализации и тяжести последствий от этого, а также разработка плана мероприятий по ликвидации или снижению уровней риска.</w:t>
      </w:r>
    </w:p>
    <w:p w14:paraId="6D8424C6" w14:textId="4CC2C5B7" w:rsidR="00C54C47" w:rsidRDefault="00C54C47"/>
    <w:p w14:paraId="016B20CB" w14:textId="77777777" w:rsidR="00C54C47" w:rsidRDefault="00C54C47" w:rsidP="00C54C47">
      <w:pPr>
        <w:pStyle w:val="a5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Воздействие опасного производственного фактора может привести к острому профессиональному заболеванию (отравлению), немедленной гибели или травме, а негативное воздействие в течение периода экспозиции (накопления дозы) — к хроническому профессиональному заболеванию.</w:t>
      </w:r>
    </w:p>
    <w:p w14:paraId="05D5C226" w14:textId="77777777" w:rsidR="00C54C47" w:rsidRDefault="00C54C47" w:rsidP="00C54C47">
      <w:pPr>
        <w:pStyle w:val="a5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Чтобы избежать </w:t>
      </w:r>
      <w:proofErr w:type="spellStart"/>
      <w:r>
        <w:rPr>
          <w:rFonts w:ascii="Arial" w:hAnsi="Arial" w:cs="Arial"/>
          <w:color w:val="000000"/>
        </w:rPr>
        <w:t>профрисков</w:t>
      </w:r>
      <w:proofErr w:type="spellEnd"/>
      <w:r>
        <w:rPr>
          <w:rFonts w:ascii="Arial" w:hAnsi="Arial" w:cs="Arial"/>
          <w:color w:val="000000"/>
        </w:rPr>
        <w:t>, нужно их качественно просчитать и принять меры, чтобы вероятность получения травмы или гибели, профзаболевания стремилась к нулю, если это возможно. Если это невозможно, придется проводить мероприятия по исключению травмирующего фактора — закрытию опасного рабочего места. Таким образом мы переходим к следующему изменению в Х разделе ТК РФ.</w:t>
      </w:r>
    </w:p>
    <w:p w14:paraId="3D52C389" w14:textId="4675E167" w:rsidR="00C54C47" w:rsidRDefault="00C54C47" w:rsidP="00C54C47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4C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Изменение № 3. Запрет на работу в опасных условиях труда</w:t>
      </w:r>
    </w:p>
    <w:p w14:paraId="3354F792" w14:textId="77777777" w:rsidR="00C54C47" w:rsidRPr="00C54C47" w:rsidRDefault="00C54C47" w:rsidP="00C54C47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708A1E1F" w14:textId="77777777" w:rsidR="00C54C47" w:rsidRDefault="00C54C47" w:rsidP="00C54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Опасные условия труда 4 класса — не редкость на сегодняшних предприятиях. С 1 марта 2022 года рабочие места с этим классом должны быть ликвидированы. </w:t>
      </w:r>
      <w:r w:rsidRPr="00C54C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только СОУТ покажет, что рабочее место отнесено к опасным условиям труда, работа на данном рабочем месте должна приостановлена</w:t>
      </w: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работник под подпись ознакомлен с тем, что работает в таких условиях и отстранен от работы на период до устранения оснований, послуживших установлению опасного класса условий труда (статья 214.1 ТК РФ)</w:t>
      </w:r>
    </w:p>
    <w:p w14:paraId="2B243D2E" w14:textId="79B216C0" w:rsidR="00C54C47" w:rsidRPr="00C54C47" w:rsidRDefault="00C54C47" w:rsidP="00C54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Обратите внимание!</w:t>
      </w:r>
      <w:r w:rsidRPr="00C54C47">
        <w:rPr>
          <w:rFonts w:ascii="Arial" w:hAnsi="Arial" w:cs="Arial"/>
          <w:color w:val="000000"/>
          <w:sz w:val="24"/>
          <w:szCs w:val="24"/>
          <w:shd w:val="clear" w:color="auto" w:fill="FFFFFF"/>
        </w:rPr>
        <w:t> Работника нужно с его согласия перевести на другое рабочее место, с оплатой труда по выполняемой работе, но не ниже среднего заработка по прежней работе. Если работник не согласен, он вправе уволиться.</w:t>
      </w:r>
    </w:p>
    <w:p w14:paraId="6727CBB4" w14:textId="58163161" w:rsidR="00C54C47" w:rsidRDefault="00C54C47"/>
    <w:p w14:paraId="5BEB9448" w14:textId="77777777" w:rsidR="00C54C47" w:rsidRDefault="00C54C47" w:rsidP="00C54C47">
      <w:pPr>
        <w:pStyle w:val="a5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Приступить к работе на своем прежнем месте можно только в том случае, если СОУТ подтвердит, что в результате реализации плана мероприятий по улучшению условий и охраны труда, разработанного совместно с представительным органом работников, условия труда были признаны с улучшением (например, ранее был 4 класс, а стал 3.1-3.4). При этом план мероприятий должен быть направлен в территориальную ГИТ по месту нахождения рабочего места. Если головной офис находится в Москве, а шахта — в Ярославле, то копия плана должна быть направлена в Ярославскую ГИТ.</w:t>
      </w:r>
    </w:p>
    <w:p w14:paraId="77A46AB1" w14:textId="77777777" w:rsidR="00C54C47" w:rsidRDefault="00C54C47" w:rsidP="00C54C47">
      <w:pPr>
        <w:pStyle w:val="a5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Запрет на работу в опасных условиях труда не касается МЧС, Росатома, Роскосмоса, отдельных силовых структур. Работа в опасных условиях на предприятиях промышленности, добывающей отрасли, транспорта, гражданской авиации не будет запрещена с 1 марта 2022 года.</w:t>
      </w:r>
    </w:p>
    <w:p w14:paraId="5A34DFE7" w14:textId="50B7914C" w:rsidR="00C54C47" w:rsidRDefault="00C54C47" w:rsidP="00C54C47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4C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Изменение № 4. Учет и расследование микротравм</w:t>
      </w:r>
    </w:p>
    <w:p w14:paraId="2D4DF923" w14:textId="77777777" w:rsidR="00C54C47" w:rsidRPr="00C54C47" w:rsidRDefault="00C54C47" w:rsidP="00C54C47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397E7EA7" w14:textId="77777777" w:rsidR="00C54C47" w:rsidRPr="00C54C47" w:rsidRDefault="00C54C47" w:rsidP="00C54C4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 официально не закреплено понятие «микротравма». Есть только «производственная травма, то есть повреждение здоровья, при котором нетрудоспособность составила 1 и более дней. Если работник не получил утрату трудоспособности, подтвержденную больничным листом хотя бы на 1 день, расследование в рамках несчастного случая не производится. С 1 марта 2022 года это изменится. В ТК официально введут новое понятие «микроповреждение».</w:t>
      </w:r>
    </w:p>
    <w:p w14:paraId="667128E2" w14:textId="235B761A" w:rsidR="00C54C47" w:rsidRDefault="00C54C4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54C47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t>Важно!</w:t>
      </w:r>
      <w:r w:rsidRPr="00C54C47">
        <w:rPr>
          <w:rFonts w:ascii="Arial" w:hAnsi="Arial" w:cs="Arial"/>
          <w:color w:val="000000"/>
          <w:sz w:val="24"/>
          <w:szCs w:val="24"/>
          <w:shd w:val="clear" w:color="auto" w:fill="FFFFFF"/>
        </w:rPr>
        <w:t> Узнать больше о микротравмах, а также о том, как их нужно будет учитывать в будущем, можно, изучив проект Приказа Минтруда России «Об утверждении рекомендаций по учету микроповреждений (микротравм) работников» (ID проекта </w:t>
      </w:r>
      <w:hyperlink r:id="rId7" w:anchor="npa=117010" w:history="1">
        <w:r w:rsidRPr="00C54C47">
          <w:rPr>
            <w:rStyle w:val="a6"/>
            <w:rFonts w:ascii="Arial" w:hAnsi="Arial" w:cs="Arial"/>
            <w:color w:val="1990FE"/>
            <w:sz w:val="24"/>
            <w:szCs w:val="24"/>
            <w:shd w:val="clear" w:color="auto" w:fill="FFFFFF"/>
          </w:rPr>
          <w:t>02/08/06-21/00117010</w:t>
        </w:r>
      </w:hyperlink>
      <w:r w:rsidRPr="00C54C47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14:paraId="059116B1" w14:textId="77777777" w:rsidR="00C54C47" w:rsidRPr="00C54C47" w:rsidRDefault="00C54C47" w:rsidP="00C54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по задумке законодателей, к микротравмам будут относить: ссадины, кровоподтеки, ушибы мягких тканей, поверхностные раны и другие повреждения, полученные при исполнении трудовых обязанностей, </w:t>
      </w:r>
      <w:r w:rsidRPr="00C54C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 не повлекшие за собой расстройства здоровья или наступление временной нетрудоспособности</w:t>
      </w: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Так, перенося коробку с инструментом, работник может запнуться, упасть, получить синяк, ссадину, порезаться, ушибиться. Больничный лист при этом не выдают, но работнику может потребоваться время для того, чтобы боль уменьшилась, кровь остановилась, а рану обработали.</w:t>
      </w:r>
    </w:p>
    <w:p w14:paraId="2A2035AE" w14:textId="77777777" w:rsidR="00C54C47" w:rsidRPr="00C54C47" w:rsidRDefault="00C54C47" w:rsidP="00C54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расследования микротравмы, чиновники разработали определенный алгоритм действий для работодателей и специалистов по охране труда:</w:t>
      </w:r>
    </w:p>
    <w:p w14:paraId="30B82296" w14:textId="77777777" w:rsidR="00C54C47" w:rsidRPr="00C54C47" w:rsidRDefault="00C54C47" w:rsidP="00C54C4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обращается за первой помощью в здравпункт и сообщает руководителю о полученной микротравме.</w:t>
      </w:r>
    </w:p>
    <w:p w14:paraId="2313AE2F" w14:textId="77777777" w:rsidR="00C54C47" w:rsidRPr="00C54C47" w:rsidRDefault="00C54C47" w:rsidP="00C54C47">
      <w:pPr>
        <w:numPr>
          <w:ilvl w:val="0"/>
          <w:numId w:val="6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подразделения или медицинский сотрудник здравпункта сообщают о происшествии специалисту по охране труда, а в его отсутствие работнику, назначенному ответственным по охране труда.</w:t>
      </w:r>
    </w:p>
    <w:p w14:paraId="450E04CF" w14:textId="77777777" w:rsidR="00C54C47" w:rsidRPr="00C54C47" w:rsidRDefault="00C54C47" w:rsidP="00C54C47">
      <w:pPr>
        <w:numPr>
          <w:ilvl w:val="0"/>
          <w:numId w:val="6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Специалист по ОТ опрашивает пострадавшего и очевидцев, осматривает место происшествия, и по результатам расследования составляет справку.</w:t>
      </w:r>
    </w:p>
    <w:p w14:paraId="45DB5AD5" w14:textId="77777777" w:rsidR="00C54C47" w:rsidRPr="00C54C47" w:rsidRDefault="00C54C47" w:rsidP="00C54C47">
      <w:pPr>
        <w:numPr>
          <w:ilvl w:val="0"/>
          <w:numId w:val="6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по охране труда при заполнении справки указывает обстоятельства микротравмы, травмирующие факторы, причины травмы, мероприятия по снижению вероятности повторного получения травмы этим или другими работниками.</w:t>
      </w:r>
    </w:p>
    <w:p w14:paraId="0B386ADC" w14:textId="77777777" w:rsidR="00C54C47" w:rsidRPr="00C54C47" w:rsidRDefault="00C54C47" w:rsidP="00C54C47">
      <w:pPr>
        <w:numPr>
          <w:ilvl w:val="0"/>
          <w:numId w:val="6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из справки специалист по ОТ вносит в журнал регистрации микротравм.</w:t>
      </w:r>
    </w:p>
    <w:p w14:paraId="0E68265C" w14:textId="77777777" w:rsidR="00C54C47" w:rsidRPr="00C54C47" w:rsidRDefault="00C54C47" w:rsidP="00C54C4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Учтите, что хотя формат справки не предусматривает подпись пострадавшего, но эксперты рекомендуют ее получить, а также пронумеровать справку тем номером, которым оформлена запись в журнале регистрации микротравм. Почему-то в рекомендациях эти важные детали были пропущены. Не лишним будет прошить и пронумеровать журнал, во избежание подмены листов. Это подтвердит добросовестность работодателя, что улучшит в конечном итоге имидж организации перед проверяющими органами.</w:t>
      </w:r>
    </w:p>
    <w:p w14:paraId="4C943FE2" w14:textId="77777777" w:rsidR="00C54C47" w:rsidRPr="00C54C47" w:rsidRDefault="00C54C47" w:rsidP="00C54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anchor="part1" w:history="1">
        <w:r w:rsidRPr="00C54C47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u-RU"/>
          </w:rPr>
          <w:t>Заполненные образцы этих двух документов скачайте в конце статьи &gt;&gt;&gt;</w:t>
        </w:r>
      </w:hyperlink>
    </w:p>
    <w:p w14:paraId="06CE9ABE" w14:textId="6E639E3C" w:rsidR="00C54C47" w:rsidRDefault="00C54C47">
      <w:pPr>
        <w:rPr>
          <w:sz w:val="24"/>
          <w:szCs w:val="24"/>
        </w:rPr>
      </w:pPr>
    </w:p>
    <w:p w14:paraId="60BAD04F" w14:textId="11035765" w:rsidR="00C54C47" w:rsidRDefault="00C54C47" w:rsidP="00C54C47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4C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Изменение № 5. Расчет численности службы охраны труда на предприятии</w:t>
      </w:r>
    </w:p>
    <w:p w14:paraId="483C84E0" w14:textId="77777777" w:rsidR="00C54C47" w:rsidRPr="00C54C47" w:rsidRDefault="00C54C47" w:rsidP="00C54C47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79D65344" w14:textId="54C24E47" w:rsidR="00C54C47" w:rsidRDefault="00C54C47" w:rsidP="00C54C4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Минтруд России подготовил рекомендации по численности специалистов по ОТ в организации в зависимости от количества структурных подразделений, класса рисков и других важных факторов. Поскольку рекомендации не являются НПА, работодатель вправе ими пользоваться, а вот заставить следовать этим рекомендациям не получится.</w:t>
      </w:r>
    </w:p>
    <w:p w14:paraId="3D41EFE1" w14:textId="7D0C2480" w:rsidR="00C54C47" w:rsidRDefault="00C54C47" w:rsidP="00C54C47">
      <w:pPr>
        <w:shd w:val="clear" w:color="auto" w:fill="FFFFFF"/>
        <w:spacing w:after="375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54C47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t>Важно!</w:t>
      </w:r>
      <w:r w:rsidRPr="00C54C47">
        <w:rPr>
          <w:rFonts w:ascii="Arial" w:hAnsi="Arial" w:cs="Arial"/>
          <w:color w:val="000000"/>
          <w:sz w:val="24"/>
          <w:szCs w:val="24"/>
          <w:shd w:val="clear" w:color="auto" w:fill="FFFFFF"/>
        </w:rPr>
        <w:t> Узнать больше о новых правилах расчета численности службы охраны труда на предприятии, можно, изучив проект приказа Минтруда России «Об утверждении Рекомендаций по структуре службы охраны труда в организации и численности работников службы охраны труда» (ID проекта</w:t>
      </w:r>
      <w:r w:rsidR="00DA45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54C4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9" w:anchor="npa=118375" w:history="1">
        <w:r w:rsidRPr="00C54C47">
          <w:rPr>
            <w:rStyle w:val="a6"/>
            <w:rFonts w:ascii="Arial" w:hAnsi="Arial" w:cs="Arial"/>
            <w:color w:val="1990FE"/>
            <w:sz w:val="24"/>
            <w:szCs w:val="24"/>
            <w:shd w:val="clear" w:color="auto" w:fill="FFFFFF"/>
          </w:rPr>
          <w:t>02/0</w:t>
        </w:r>
        <w:r w:rsidRPr="00C54C47">
          <w:rPr>
            <w:rStyle w:val="a6"/>
            <w:rFonts w:ascii="Arial" w:hAnsi="Arial" w:cs="Arial"/>
            <w:color w:val="1990FE"/>
            <w:sz w:val="24"/>
            <w:szCs w:val="24"/>
            <w:shd w:val="clear" w:color="auto" w:fill="FFFFFF"/>
          </w:rPr>
          <w:t>8</w:t>
        </w:r>
        <w:r w:rsidRPr="00C54C47">
          <w:rPr>
            <w:rStyle w:val="a6"/>
            <w:rFonts w:ascii="Arial" w:hAnsi="Arial" w:cs="Arial"/>
            <w:color w:val="1990FE"/>
            <w:sz w:val="24"/>
            <w:szCs w:val="24"/>
            <w:shd w:val="clear" w:color="auto" w:fill="FFFFFF"/>
          </w:rPr>
          <w:t>/07-21/00118375</w:t>
        </w:r>
      </w:hyperlink>
      <w:r w:rsidRPr="00C54C47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14:paraId="4DBCD1E1" w14:textId="77777777" w:rsidR="00C54C47" w:rsidRDefault="00C54C47" w:rsidP="00C54C47">
      <w:pPr>
        <w:pStyle w:val="a5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Понятно, что, если рекомендациями требуется наличие штата из 7 специалистов по ОТ и руководителя службы, это не убедит работодателя расширить штат по охране труда на 7 человек. А вот позаботиться о том, чтобы имеющийся хотя бы один специалист отвечал требованиям </w:t>
      </w:r>
      <w:proofErr w:type="spellStart"/>
      <w:r>
        <w:rPr>
          <w:rFonts w:ascii="Arial" w:hAnsi="Arial" w:cs="Arial"/>
          <w:color w:val="000000"/>
        </w:rPr>
        <w:t>профстандарта</w:t>
      </w:r>
      <w:proofErr w:type="spellEnd"/>
      <w:r>
        <w:rPr>
          <w:rFonts w:ascii="Arial" w:hAnsi="Arial" w:cs="Arial"/>
          <w:color w:val="000000"/>
        </w:rPr>
        <w:t>, работодатель обязан.</w:t>
      </w:r>
    </w:p>
    <w:p w14:paraId="5FCC9547" w14:textId="4687BE40" w:rsidR="00C54C47" w:rsidRDefault="00C54C47" w:rsidP="00C54C4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Напоминаем, что </w:t>
      </w:r>
      <w:r>
        <w:rPr>
          <w:rStyle w:val="a4"/>
          <w:rFonts w:ascii="Arial" w:hAnsi="Arial" w:cs="Arial"/>
          <w:color w:val="000000"/>
        </w:rPr>
        <w:t>с 1 сентября 2021 года для всех специалистов по охране труда изменились квалификационные требования к уровню образования и опыту работы</w:t>
      </w:r>
      <w:r>
        <w:rPr>
          <w:rFonts w:ascii="Arial" w:hAnsi="Arial" w:cs="Arial"/>
          <w:color w:val="000000"/>
        </w:rPr>
        <w:t xml:space="preserve">. Новый </w:t>
      </w:r>
      <w:proofErr w:type="spellStart"/>
      <w:r>
        <w:rPr>
          <w:rFonts w:ascii="Arial" w:hAnsi="Arial" w:cs="Arial"/>
          <w:color w:val="000000"/>
        </w:rPr>
        <w:t>профстандарт</w:t>
      </w:r>
      <w:proofErr w:type="spellEnd"/>
      <w:r>
        <w:rPr>
          <w:rFonts w:ascii="Arial" w:hAnsi="Arial" w:cs="Arial"/>
          <w:color w:val="000000"/>
        </w:rPr>
        <w:t xml:space="preserve"> введен Приказом Минтруда России от 22.04.2021 № 274н. Поэтому, если вы в компании планируете брать на работу нового специалиста по охране труда, учтите, что он должен иметь специальную профессиональную подготовку. В противном случае, организации придется самой переучивать такого работника. Неподготовленный работник способен принести больше вреда, чем пользы, особенно в такой технико-правовой области, как охрана труда.</w:t>
      </w:r>
    </w:p>
    <w:p w14:paraId="609A87F2" w14:textId="26FDB40F" w:rsidR="00C54C47" w:rsidRDefault="00C54C47" w:rsidP="00C54C4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DF17A83" w14:textId="4B206918" w:rsidR="00C54C47" w:rsidRPr="00C54C47" w:rsidRDefault="00C54C47" w:rsidP="00C54C4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54C47">
        <w:rPr>
          <w:rStyle w:val="a4"/>
          <w:rFonts w:ascii="Arial" w:hAnsi="Arial" w:cs="Arial"/>
          <w:color w:val="000000"/>
          <w:shd w:val="clear" w:color="auto" w:fill="FFFFFF"/>
        </w:rPr>
        <w:lastRenderedPageBreak/>
        <w:t>Важно!</w:t>
      </w:r>
      <w:r w:rsidRPr="00C54C47">
        <w:rPr>
          <w:rFonts w:ascii="Arial" w:hAnsi="Arial" w:cs="Arial"/>
          <w:color w:val="000000"/>
          <w:shd w:val="clear" w:color="auto" w:fill="FFFFFF"/>
        </w:rPr>
        <w:t> Изменения в профессиональном стандарте с 1 сентября 2021 года существенно повышают требования к уровню квалификационной подготовки экспертов в области охраны труда, оказывающих услуги для работодателей.</w:t>
      </w:r>
    </w:p>
    <w:p w14:paraId="72141A54" w14:textId="77777777" w:rsidR="00C54C47" w:rsidRDefault="00C54C47" w:rsidP="00C54C4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DD7BC10" w14:textId="4B9D3E33" w:rsidR="00C54C47" w:rsidRDefault="00C54C47" w:rsidP="00C54C47">
      <w:pPr>
        <w:shd w:val="clear" w:color="auto" w:fill="FFFFFF"/>
        <w:spacing w:after="375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Например, теперь для того, чтобы проводить внешний аудит системы управления охраной труда у заказчика, потребуется наличие не менее 2 лет внутреннего аудита СУОТ в своей организации или 2 года управления проектной деятельностью в области охраны труда. Учтите это при заключении договора на проведение оценки рисков или внешнего аудита по охране труда.</w:t>
      </w:r>
    </w:p>
    <w:p w14:paraId="51C9DA73" w14:textId="77777777" w:rsidR="00C54C47" w:rsidRPr="00C54C47" w:rsidRDefault="00C54C47" w:rsidP="00C54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Полезные материалы по теме:</w:t>
      </w:r>
    </w:p>
    <w:p w14:paraId="47CE44D8" w14:textId="77777777" w:rsidR="00C54C47" w:rsidRPr="00C54C47" w:rsidRDefault="00C54C47" w:rsidP="00C54C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Pr="00C54C47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 xml:space="preserve">Приказ Минтруда России от 22.04.2021 № </w:t>
        </w:r>
        <w:proofErr w:type="gramStart"/>
        <w:r w:rsidRPr="00C54C47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274н Об</w:t>
        </w:r>
        <w:proofErr w:type="gramEnd"/>
        <w:r w:rsidRPr="00C54C47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 xml:space="preserve"> утверждении профессионального стандарта «Специалист в области охраны труда»</w:t>
        </w:r>
      </w:hyperlink>
    </w:p>
    <w:p w14:paraId="4F33EEDB" w14:textId="77777777" w:rsidR="00C54C47" w:rsidRPr="00C54C47" w:rsidRDefault="00C54C47" w:rsidP="00C54C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Pr="00C54C47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 xml:space="preserve">Таблица. Что нового в </w:t>
        </w:r>
        <w:proofErr w:type="spellStart"/>
        <w:r w:rsidRPr="00C54C47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профстандарте</w:t>
        </w:r>
        <w:proofErr w:type="spellEnd"/>
        <w:r w:rsidRPr="00C54C47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 xml:space="preserve"> специалиста по охране труда№ 274н: сравнительный анализ</w:t>
        </w:r>
      </w:hyperlink>
    </w:p>
    <w:p w14:paraId="6A68173F" w14:textId="165F1FFA" w:rsidR="00C54C47" w:rsidRDefault="00C54C47" w:rsidP="00C54C4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29D1537" w14:textId="77777777" w:rsidR="00C54C47" w:rsidRPr="00C54C47" w:rsidRDefault="00C54C47" w:rsidP="00C54C47">
      <w:pPr>
        <w:shd w:val="clear" w:color="auto" w:fill="FFFFFF"/>
        <w:spacing w:after="0" w:line="42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4C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Изменение № 6. Новый порядок расследования несчастных случаев на производстве</w:t>
      </w:r>
    </w:p>
    <w:p w14:paraId="3F43D871" w14:textId="77777777" w:rsidR="00C54C47" w:rsidRPr="00C54C47" w:rsidRDefault="00C54C47" w:rsidP="00C54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января 2003 года действует порядок расследования НС, утвержденный приказом Минтруда от 24 октября 2002 г. № 73. С 1 сентября 2022 года документ прекращает свое действие, и на смену ему приходит новый порядок расследования, проект которого размещен на портале проектов ID </w:t>
      </w:r>
      <w:hyperlink r:id="rId12" w:anchor="npa=114703" w:history="1">
        <w:r w:rsidRPr="00C54C47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02/08/04-21/0011470</w:t>
        </w:r>
      </w:hyperlink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Его утвердят приказом Минтруда России «Об утверждении Положения об особенностях расследования несчастных случаев на производстве в отдельных отраслях и организациях, форм документов и классификаторов, необходимых для расследования несчастных случаев».</w:t>
      </w:r>
    </w:p>
    <w:p w14:paraId="28D32B63" w14:textId="77777777" w:rsidR="00C54C47" w:rsidRPr="00C54C47" w:rsidRDefault="00C54C47" w:rsidP="00C54C4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Новый порядок расследования усиливает роль исполнительных органов власти субъектов Российской Федерации в участии в расследовании НС на их территориях:</w:t>
      </w:r>
    </w:p>
    <w:p w14:paraId="4834419E" w14:textId="77777777" w:rsidR="00C54C47" w:rsidRPr="00C54C47" w:rsidRDefault="00C54C47" w:rsidP="00C54C4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комиссии по расследованию НС с выполняющим работы по договорам гражданско-правового характера должны будут входить работники отдела по труду и охране труда исполнительных органов власти, территориальные профсоюзы, а также, при необходимости, представители ФСС;</w:t>
      </w:r>
    </w:p>
    <w:p w14:paraId="17C61D46" w14:textId="77777777" w:rsidR="00C54C47" w:rsidRPr="00C54C47" w:rsidRDefault="00C54C47" w:rsidP="00C54C47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допускается организовать работу комиссии по месту регистрации работодателя при расследовании </w:t>
      </w:r>
      <w:proofErr w:type="gramStart"/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</w:t>
      </w:r>
      <w:proofErr w:type="gramEnd"/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котором не было сообщено своевременно, или если нетрудоспособность наступила время спустя, когда место происшествия невозможно осмотреть, как невозможно качественно опросить очевидцев – не работников организации.</w:t>
      </w:r>
    </w:p>
    <w:p w14:paraId="265DB5DC" w14:textId="77777777" w:rsidR="00C54C47" w:rsidRPr="00C54C47" w:rsidRDefault="00C54C47" w:rsidP="00C54C4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в новом порядке указана процедура согласования работы инспектора ГИТ в составе комиссии по расследованию НС. Приказ о создании комиссии должен содержать отметку об официальном согласовании участия инспектора ГИТ.</w:t>
      </w:r>
    </w:p>
    <w:p w14:paraId="741691EF" w14:textId="024E3929" w:rsidR="00C54C47" w:rsidRDefault="00C54C47" w:rsidP="00C54C4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член комиссии без уважительных причин отсутствует на заседаниях комиссии по расследованию, председатель комиссии выводит его своим распоряжением, и сразу же вносит предложения ввести в состав комиссии нового участника. Для этого он готовит изменения в приказ.</w:t>
      </w:r>
    </w:p>
    <w:p w14:paraId="0DF37971" w14:textId="0EBCFDEB" w:rsidR="00C54C47" w:rsidRPr="00C54C47" w:rsidRDefault="00C54C47" w:rsidP="00C54C4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Обратите внимание!</w:t>
      </w:r>
      <w:r w:rsidRPr="00C54C4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Если работодателю или ГИТ стало известно о несчастном случае, произошедшем до 1 февраля 2002 года, такое расследование проводит инспектор ГИТ с обязательным привлечением профсоюзного инспектора труда и представителей ФСС. Интересно, что в этом случае расследование проводится с учетом норм права, действовавшим на момент происшествия.</w:t>
      </w:r>
    </w:p>
    <w:p w14:paraId="5924BF8D" w14:textId="14939EAC" w:rsidR="00C54C47" w:rsidRPr="00C54C47" w:rsidRDefault="00C54C47" w:rsidP="00C54C4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Очень усложнилась процедура подготовки документов расследования в ГИТ. Рекомендуем подробно изучить эту тему в проекте ID </w:t>
      </w:r>
      <w:hyperlink r:id="rId13" w:anchor="npa=114703" w:history="1">
        <w:r>
          <w:rPr>
            <w:rStyle w:val="a6"/>
            <w:rFonts w:ascii="Arial" w:hAnsi="Arial" w:cs="Arial"/>
            <w:color w:val="1990FE"/>
            <w:shd w:val="clear" w:color="auto" w:fill="FFFFFF"/>
          </w:rPr>
          <w:t>02/08/04-21/0011470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359D96A8" w14:textId="7AC3DA66" w:rsidR="00C54C47" w:rsidRPr="00C54C47" w:rsidRDefault="00C54C47" w:rsidP="00022F4E">
      <w:pPr>
        <w:shd w:val="clear" w:color="auto" w:fill="FFFFFF"/>
        <w:spacing w:after="0" w:line="42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4C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Изменение № 7. Новый порядок расследования профессиональных заболеваний</w:t>
      </w:r>
    </w:p>
    <w:p w14:paraId="0FA40725" w14:textId="77777777" w:rsidR="00C54C47" w:rsidRPr="00C54C47" w:rsidRDefault="00C54C47" w:rsidP="00C54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портале проектов НПА размещен проект Постановления Правительства РФ «Об утверждении порядка расследования и учета профессиональных заболеваний работников», который вступает в силу со дня его официального опубликования (ID проекта </w:t>
      </w:r>
      <w:hyperlink r:id="rId14" w:anchor="npa=121829" w:history="1">
        <w:r w:rsidRPr="00C54C47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02/07/10-21/00121829</w:t>
        </w:r>
      </w:hyperlink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22B2DC94" w14:textId="77777777" w:rsidR="00C54C47" w:rsidRPr="00C54C47" w:rsidRDefault="00C54C47" w:rsidP="00C54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данный момент действует определение: «</w:t>
      </w:r>
      <w:r w:rsidRPr="00C54C4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Профессиональное заболевание</w:t>
      </w:r>
      <w:r w:rsidRPr="00C54C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это заболевание, которое характеризуют как временную или стойкую утрату трудоспособности в результате воздействия на работника вредного производственного фактора. </w:t>
      </w:r>
      <w:r w:rsidRPr="00C54C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Теперь к этому определению добавят, что результатом острого профзаболевания может являться смерть работника</w:t>
      </w: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2C4CDD7" w14:textId="10B3A5D3" w:rsidR="00C54C47" w:rsidRPr="00C54C47" w:rsidRDefault="00906FE1" w:rsidP="00C54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C54C47"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расследования профессиональных заболеваний тоже обновят. Медицинская организация, выявившая на основании клинических данных состояния здоровья работника </w:t>
      </w:r>
      <w:r w:rsidR="00C54C47" w:rsidRPr="00C54C4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обязана в трехдневный срок</w:t>
      </w:r>
      <w:r w:rsidR="00C54C47" w:rsidRPr="00C54C4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="00C54C47"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выяснения обстоятельств возникновения заболевания направить заключение о предварительном диагнозе профзаболевания в центр </w:t>
      </w:r>
      <w:proofErr w:type="spellStart"/>
      <w:r w:rsidR="00C54C47"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профпатологии</w:t>
      </w:r>
      <w:proofErr w:type="spellEnd"/>
      <w:r w:rsidR="00C54C47"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Территориальный орган Роспотребнадзора занимается выяснением обстоятельств возникновения заболевания, устанавливает связь заболевания с трудовыми обязанностями, по итогу составляет акт эпидемиологического расследования и составляет санитарно-гигиеническую характеристику условий труда заболевшего. </w:t>
      </w:r>
      <w:r w:rsidR="00C54C47" w:rsidRPr="00C54C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Ранее такую функцию несли центры государственного санитарно-эпидемиологического надзора.</w:t>
      </w:r>
    </w:p>
    <w:p w14:paraId="1319942A" w14:textId="655D2813" w:rsidR="00C54C47" w:rsidRPr="00C54C47" w:rsidRDefault="00906FE1" w:rsidP="00C54C4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C54C47"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Центр </w:t>
      </w:r>
      <w:proofErr w:type="spellStart"/>
      <w:r w:rsidR="00C54C47"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профпатологии</w:t>
      </w:r>
      <w:proofErr w:type="spellEnd"/>
      <w:r w:rsidR="00C54C47"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основании предварительного заключения о диагнозе, клинических данных, санитарно-гигиенической характеристики условий труда проводит экспертизу связи заболевания с профессией, и устанавливает окончательный диагноз. По его результатам оформляют медицинское заключение. Медицинское заключение о наличии профессионального заболевания выдают работнику под расписку и направляют страховщику и в медицинскую организацию, направившую работника.</w:t>
      </w:r>
    </w:p>
    <w:p w14:paraId="5755C7AD" w14:textId="4548E427" w:rsidR="00C54C47" w:rsidRPr="00C54C47" w:rsidRDefault="00C54C47" w:rsidP="00C54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Работодатель должен исполнить все указания, провести и завершить расследование </w:t>
      </w:r>
      <w:r w:rsidRPr="00C54C4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 течение 30 календарных дней</w:t>
      </w: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Важнейшей новеллой является внесение сведений о санитарно-гигиенической характеристики в Федеральный реестр.</w:t>
      </w:r>
    </w:p>
    <w:p w14:paraId="10DA2F70" w14:textId="2DF721DA" w:rsidR="00C54C47" w:rsidRPr="00C54C47" w:rsidRDefault="00C54C47" w:rsidP="00C54C4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C5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законе впервые будет прописана процедура действий заболевшего работника в том случае, если он не согласен с санитарно-гигиенической характеристикой. Ранее было достаточным лишь ознакомить работника с этим документом. В случае несогласия работодателя (его представителя) и работника с содержанием санитарно-гигиенической характеристики условий труда работника он вправе, письменно изложив свои возражения, приложить их к характеристике.</w:t>
      </w:r>
    </w:p>
    <w:p w14:paraId="5E534013" w14:textId="3D05F26E" w:rsidR="00906FE1" w:rsidRPr="00906FE1" w:rsidRDefault="00906FE1" w:rsidP="00906FE1">
      <w:pPr>
        <w:shd w:val="clear" w:color="auto" w:fill="FFFFFF"/>
        <w:spacing w:after="0" w:line="42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06F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Изменение № 8. Единые типовые нормы выдачи – адресная выдача СИЗ тем, кто в них нуждается в соответствии с рисками</w:t>
      </w:r>
    </w:p>
    <w:p w14:paraId="283231B7" w14:textId="77777777" w:rsidR="00906FE1" w:rsidRPr="00906FE1" w:rsidRDefault="00906FE1" w:rsidP="00906FE1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3ACE0C11" w14:textId="77777777" w:rsidR="00906FE1" w:rsidRPr="00906FE1" w:rsidRDefault="00906FE1" w:rsidP="00906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Трудовой кодекс ввели единые типовые нормы бесплатной выдачи работникам СИЗ, в которых </w:t>
      </w:r>
      <w:r w:rsidRPr="00906F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выдачу СИЗ поставили в зависимость от вредных факторов на рабочем месте</w:t>
      </w:r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(Приказ Минтруда России «Об утверждении Единых типовых норм выдачи средств индивидуальной защиты и смывающих средств», ID проекта </w:t>
      </w:r>
      <w:hyperlink r:id="rId15" w:anchor="npa=112556" w:history="1">
        <w:r w:rsidRPr="00906FE1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02/08/01-21/00112556</w:t>
        </w:r>
      </w:hyperlink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5A5A7A2F" w14:textId="77777777" w:rsidR="00C54C47" w:rsidRPr="00C54C47" w:rsidRDefault="00C54C47" w:rsidP="00C54C4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BA5B87" w14:textId="43BCAEAE" w:rsidR="00C54C47" w:rsidRDefault="00906FE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06FE1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t>Важно</w:t>
      </w:r>
      <w:r w:rsidRPr="00906FE1">
        <w:rPr>
          <w:rFonts w:ascii="Arial" w:hAnsi="Arial" w:cs="Arial"/>
          <w:color w:val="000000"/>
          <w:sz w:val="24"/>
          <w:szCs w:val="24"/>
          <w:shd w:val="clear" w:color="auto" w:fill="FFFFFF"/>
        </w:rPr>
        <w:t>! Единые типовые нормы заменят типовые нормы СИЗ по отраслям, по которым средства защиты нужно выдавать работникам в зависимости от должности или профессии. Единые типовые нормы выдачи должны прийти на смену многочисленным межотраслевым нормам выдачи спецодежды, спецобуви и других средств индивидуальной защиты.</w:t>
      </w:r>
    </w:p>
    <w:p w14:paraId="3D631426" w14:textId="77777777" w:rsidR="00906FE1" w:rsidRPr="00906FE1" w:rsidRDefault="00906FE1" w:rsidP="00906FE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единых типовых норм работодателю нужно будет установить собственные нормы бесплатной выдачи СИЗ и смывающих средств с учетом не только результатов СОУТ, но также и результатов оценки </w:t>
      </w:r>
      <w:proofErr w:type="spellStart"/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профрисков</w:t>
      </w:r>
      <w:proofErr w:type="spellEnd"/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мнения профсоюза, если он есть в организации.</w:t>
      </w:r>
    </w:p>
    <w:p w14:paraId="1D08DD6F" w14:textId="77777777" w:rsidR="00906FE1" w:rsidRPr="00906FE1" w:rsidRDefault="00906FE1" w:rsidP="00906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F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Единые нормы содержат три приложения:</w:t>
      </w:r>
    </w:p>
    <w:p w14:paraId="7823A6D0" w14:textId="77777777" w:rsidR="00906FE1" w:rsidRPr="00906FE1" w:rsidRDefault="00906FE1" w:rsidP="00906FE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Работодателям, профессии работников которых указаны в приложении № 1 к ЕТН, требуется выдать полный комплект СИЗ для отдельных профессий работников, как правило, с технологически высоким уровнем профессионального риска.</w:t>
      </w:r>
    </w:p>
    <w:p w14:paraId="0AC3824F" w14:textId="77777777" w:rsidR="00906FE1" w:rsidRPr="00906FE1" w:rsidRDefault="00906FE1" w:rsidP="00906FE1">
      <w:pPr>
        <w:numPr>
          <w:ilvl w:val="0"/>
          <w:numId w:val="9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Работодателям в отношении работников, выполняющих работы с угрозой жизни и здоровью, указанными в приложении № 2 к ЕТН, нужно самим «сконструировать» комплект СИЗ и определить, нужно ли выдавать дополнительные СИЗ, указанные в этом приложении.</w:t>
      </w:r>
    </w:p>
    <w:p w14:paraId="096AD736" w14:textId="77777777" w:rsidR="00906FE1" w:rsidRPr="00906FE1" w:rsidRDefault="00906FE1" w:rsidP="00906FE1">
      <w:pPr>
        <w:numPr>
          <w:ilvl w:val="0"/>
          <w:numId w:val="9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 содержит две таблицы. Первая таблица – нормы выдачи согласно установленным опасностям. Вторая таблица – обязательная выдача для отдельных категорий работников различных отраслей.</w:t>
      </w:r>
    </w:p>
    <w:p w14:paraId="38861A5C" w14:textId="62CEE32B" w:rsidR="00906FE1" w:rsidRDefault="00906FE1">
      <w:pPr>
        <w:rPr>
          <w:sz w:val="24"/>
          <w:szCs w:val="24"/>
        </w:rPr>
      </w:pPr>
    </w:p>
    <w:p w14:paraId="632AE22E" w14:textId="19B0993D" w:rsidR="00906FE1" w:rsidRPr="00906FE1" w:rsidRDefault="00906FE1" w:rsidP="00906FE1">
      <w:pPr>
        <w:shd w:val="clear" w:color="auto" w:fill="FFFFFF"/>
        <w:spacing w:after="0" w:line="42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06F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Изменение № 9. Новый порядок обучения в области охраны труда</w:t>
      </w:r>
    </w:p>
    <w:p w14:paraId="26F383A4" w14:textId="77777777" w:rsidR="00906FE1" w:rsidRPr="00906FE1" w:rsidRDefault="00906FE1" w:rsidP="00906FE1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7F33EE20" w14:textId="77777777" w:rsidR="00906FE1" w:rsidRPr="00906FE1" w:rsidRDefault="00906FE1" w:rsidP="00906FE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марта 2022 года будет действовать новый порядок обучения по охране труда. Изменения глобальные: теперь не получится проводить обучение внутри своей организации, если работодатель не зарегистрирует личный кабинет в реестре Минтруда России.</w:t>
      </w:r>
    </w:p>
    <w:p w14:paraId="064345A7" w14:textId="77777777" w:rsidR="00906FE1" w:rsidRPr="00906FE1" w:rsidRDefault="00906FE1" w:rsidP="00906FE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подачи уведомления должен содержать в себе сведения о наличии в организации мест для обучения, не менее 1 на 100 работающих, тренажеров и информационно-правовых баз. Все эти затраты нужно учесть в бюджете на 2022 </w:t>
      </w:r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год. Каждый работник, который назначен приказом ответственным за проведение инструктажей, должен быть обучен первой помощи в учебном центре.</w:t>
      </w:r>
    </w:p>
    <w:p w14:paraId="5DD3CD3D" w14:textId="77777777" w:rsidR="00906FE1" w:rsidRPr="00906FE1" w:rsidRDefault="00906FE1" w:rsidP="00906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Изменятся требования к инструкциям по охране труда (Проект приказа Минтруда России «Об утверждении требований к порядку разработки и содержанию правил (стандартов) и инструкций по охране труда, разрабатываемых работодателем», ID </w:t>
      </w:r>
      <w:hyperlink r:id="rId16" w:anchor="npa=117405" w:history="1">
        <w:r w:rsidRPr="00906FE1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02/08/06-21/00117405</w:t>
        </w:r>
      </w:hyperlink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2175987F" w14:textId="77777777" w:rsidR="00906FE1" w:rsidRPr="00906FE1" w:rsidRDefault="00906FE1" w:rsidP="00906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F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Читайте в статье: </w:t>
      </w:r>
      <w:hyperlink r:id="rId17" w:history="1">
        <w:r w:rsidRPr="00906FE1">
          <w:rPr>
            <w:rFonts w:ascii="Arial" w:eastAsia="Times New Roman" w:hAnsi="Arial" w:cs="Arial"/>
            <w:b/>
            <w:bCs/>
            <w:color w:val="1990FE"/>
            <w:sz w:val="24"/>
            <w:szCs w:val="24"/>
            <w:u w:val="single"/>
            <w:lang w:eastAsia="ru-RU"/>
          </w:rPr>
          <w:t>Новые требования к инструкциям по охране труда</w:t>
        </w:r>
      </w:hyperlink>
    </w:p>
    <w:p w14:paraId="3767F2DD" w14:textId="77777777" w:rsidR="00906FE1" w:rsidRPr="00906FE1" w:rsidRDefault="00906FE1" w:rsidP="00906FE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Опытные специалисты рекомендуют коллегам утвердить новые инструкции по охране труда и дополнить их с учетом санитарных правил, руководств по эксплуатации и оценки рисков. Так, в инструкции прописывают сведения о </w:t>
      </w:r>
      <w:proofErr w:type="spellStart"/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профрисках</w:t>
      </w:r>
      <w:proofErr w:type="spellEnd"/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конкретном рабочем месте. Обновленные инструкции нужно сначала согласовать с представительным органом работников (ст. 372 ТК). Затем их подписывает руководитель.</w:t>
      </w:r>
    </w:p>
    <w:p w14:paraId="78249CC2" w14:textId="469E62AE" w:rsidR="00906FE1" w:rsidRDefault="00906FE1" w:rsidP="00906FE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Измените в инструкциях требование к применению СИЗ. Предупредите: тех, кто обязан применять СИЗ, но не делает этого, отстранят от работы без сохранения зарплаты. Работодатель должен действовать так на основании части 1 статьи 76 ТК (п. 2 ст. 1 Закона № 311-ФЗ).</w:t>
      </w:r>
    </w:p>
    <w:p w14:paraId="0DAFA1A4" w14:textId="453C8F24" w:rsidR="00906FE1" w:rsidRPr="00906FE1" w:rsidRDefault="00906FE1" w:rsidP="00022F4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06F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Изменение № 10. Видеофиксация производственного процесса, электронный документооборот и самообследование работодателя по охране труда</w:t>
      </w:r>
    </w:p>
    <w:p w14:paraId="1D6466BD" w14:textId="77777777" w:rsidR="00906FE1" w:rsidRPr="00906FE1" w:rsidRDefault="00906FE1" w:rsidP="00906FE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FE1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➤</w:t>
      </w:r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1 марта 2022 года у работодателей появятся новые права по охране труда. Они смогут контролировать безопасность производства работ дистанционно, то есть с помощью видео- и </w:t>
      </w:r>
      <w:proofErr w:type="spellStart"/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аудиофиксации</w:t>
      </w:r>
      <w:proofErr w:type="spellEnd"/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Все это потребует внести в трудовой договор условия, при которых такое видеонаблюдение будет разрешено.</w:t>
      </w:r>
    </w:p>
    <w:p w14:paraId="2FC617F5" w14:textId="77777777" w:rsidR="00906FE1" w:rsidRPr="00906FE1" w:rsidRDefault="00906FE1" w:rsidP="00906FE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FE1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➤</w:t>
      </w:r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Работодателям разрешили проводить внутренний аудит соблюдения требований трудового законодательства по проверочным листам. Роструд разместит площадку, где работодатели смогут пройти самообследование по проверочным листам. Для этого чек-листы приведут в подходящий для самообследования формат.</w:t>
      </w:r>
    </w:p>
    <w:p w14:paraId="5D91EDCA" w14:textId="77777777" w:rsidR="00906FE1" w:rsidRPr="00906FE1" w:rsidRDefault="00906FE1" w:rsidP="00906FE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самообследование – это право, а не обязанность работодателя. Если по итогам самопроверки работодатель получит высокую оценку соблюдения обязательных требований, то он сможет подготовить декларацию соблюдения обязательных требований в Роструд, со сроком действия 1-3 года.</w:t>
      </w:r>
    </w:p>
    <w:p w14:paraId="425C4BC7" w14:textId="77777777" w:rsidR="00906FE1" w:rsidRPr="00906FE1" w:rsidRDefault="00906FE1" w:rsidP="00906FE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этот период плановые проверки проводиться не будут, а вот внеплановая проверка вполне возможна. И если при внеплановой проверке ГИТ обнаружит, что в организации нарушают требования охраны труда или выявят факты ввода недостоверных сведений при самообследовании, то декларацию отменят.</w:t>
      </w:r>
    </w:p>
    <w:p w14:paraId="35EDDD6F" w14:textId="49C6DCC1" w:rsidR="00906FE1" w:rsidRPr="00022F4E" w:rsidRDefault="00906FE1" w:rsidP="00022F4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FE1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➤</w:t>
      </w:r>
      <w:r w:rsidRPr="00906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Электронный документооборот – тоже право, а не обязанность работодателя. Если у организации имеется возможность выдать электронные цифровые подписи работникам и должностным лицам, то можно вести локальные нормативные акты в электронном виде, в том числе и фиксировать выдачу СИЗ.</w:t>
      </w:r>
      <w:bookmarkStart w:id="0" w:name="_GoBack"/>
      <w:bookmarkEnd w:id="0"/>
    </w:p>
    <w:sectPr w:rsidR="00906FE1" w:rsidRPr="0002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D98"/>
    <w:multiLevelType w:val="multilevel"/>
    <w:tmpl w:val="F3B4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F148E"/>
    <w:multiLevelType w:val="multilevel"/>
    <w:tmpl w:val="725A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B3382"/>
    <w:multiLevelType w:val="multilevel"/>
    <w:tmpl w:val="91A4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02B2A"/>
    <w:multiLevelType w:val="multilevel"/>
    <w:tmpl w:val="4D16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E29B1"/>
    <w:multiLevelType w:val="multilevel"/>
    <w:tmpl w:val="4B66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40069"/>
    <w:multiLevelType w:val="multilevel"/>
    <w:tmpl w:val="F876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2018F"/>
    <w:multiLevelType w:val="multilevel"/>
    <w:tmpl w:val="07AC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366A14"/>
    <w:multiLevelType w:val="multilevel"/>
    <w:tmpl w:val="BAD4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F50C50"/>
    <w:multiLevelType w:val="multilevel"/>
    <w:tmpl w:val="2E94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83"/>
    <w:rsid w:val="00022F4E"/>
    <w:rsid w:val="00235C83"/>
    <w:rsid w:val="00906FE1"/>
    <w:rsid w:val="00C54C47"/>
    <w:rsid w:val="00DA457D"/>
    <w:rsid w:val="00F2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4AF2"/>
  <w15:chartTrackingRefBased/>
  <w15:docId w15:val="{CBDD9843-5179-4331-BBB4-6587F851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4C47"/>
    <w:rPr>
      <w:b/>
      <w:bCs/>
    </w:rPr>
  </w:style>
  <w:style w:type="paragraph" w:styleId="a5">
    <w:name w:val="Normal (Web)"/>
    <w:basedOn w:val="a"/>
    <w:uiPriority w:val="99"/>
    <w:semiHidden/>
    <w:unhideWhenUsed/>
    <w:rsid w:val="00C5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54C4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A457D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2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1.ru/articles/protection/obzor-izmenenij-po-ohrane-truda-na-2022-god-rukovodstvo-po-rabote-dlya-specialista-po-ot/" TargetMode="External"/><Relationship Id="rId13" Type="http://schemas.openxmlformats.org/officeDocument/2006/relationships/hyperlink" Target="https://regulation.gov.ru/Projects/List?type=Gri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ulation.gov.ru/Projects/List?type=Grid" TargetMode="External"/><Relationship Id="rId12" Type="http://schemas.openxmlformats.org/officeDocument/2006/relationships/hyperlink" Target="https://regulation.gov.ru/Projects/List?type=Grid" TargetMode="External"/><Relationship Id="rId17" Type="http://schemas.openxmlformats.org/officeDocument/2006/relationships/hyperlink" Target="https://coko1.ru/articles/protection/novye-trebovaniya-k-instrukciyam-po-ohrane-trud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gulation.gov.ru/projec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gulation.gov.ru/projects" TargetMode="External"/><Relationship Id="rId11" Type="http://schemas.openxmlformats.org/officeDocument/2006/relationships/hyperlink" Target="https://coko1.ru/articles/protection/novyj-profstandart-specialista-po-ohrane-truda-kak-primenyat-prikaz-mintrud-274n/" TargetMode="External"/><Relationship Id="rId5" Type="http://schemas.openxmlformats.org/officeDocument/2006/relationships/hyperlink" Target="https://regulation.gov.ru/projects" TargetMode="External"/><Relationship Id="rId15" Type="http://schemas.openxmlformats.org/officeDocument/2006/relationships/hyperlink" Target="https://regulation.gov.ru/projects" TargetMode="External"/><Relationship Id="rId10" Type="http://schemas.openxmlformats.org/officeDocument/2006/relationships/hyperlink" Target="https://coko1.ru/articles/protection/novyj-profstandart-specialista-po-ohrane-truda-kak-primenyat-prikaz-mintrud-274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projects" TargetMode="External"/><Relationship Id="rId14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cp:lastPrinted>2022-01-30T13:32:00Z</cp:lastPrinted>
  <dcterms:created xsi:type="dcterms:W3CDTF">2022-01-30T12:56:00Z</dcterms:created>
  <dcterms:modified xsi:type="dcterms:W3CDTF">2022-01-30T13:33:00Z</dcterms:modified>
</cp:coreProperties>
</file>